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Приложение № 1. Варианты формы одежды для проведения физической подготовки</w:t>
      </w:r>
    </w:p>
    <w:p>
      <w:pPr>
        <w:jc w:val="center"/>
      </w:pPr>
      <w:r>
        <w:rPr>
          <w:rFonts w:ascii="Times New Roman" w:hAnsi="Times New Roman"/>
          <w:sz w:val="16"/>
        </w:rPr>
        <w:t>Таблицы и рекомендуемые формы воспроизведены по структуре приложения к Наставлению (редакция от 08.12.2025).</w:t>
      </w:r>
    </w:p>
    <w:p>
      <w:pPr>
        <w:jc w:val="center"/>
      </w:pPr>
      <w:r>
        <w:rPr>
          <w:rFonts w:ascii="Times New Roman" w:hAnsi="Times New Roman"/>
          <w:b/>
          <w:sz w:val="20"/>
        </w:rPr>
        <w:t>Таблица выбора формы одежды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3515"/>
        <w:gridCol w:w="3515"/>
      </w:tblGrid>
      <w:tr>
        <w:trPr>
          <w:tblHeader w:val="true"/>
        </w:trPr>
        <w:tc>
          <w:tcPr>
            <w:tcW w:type="dxa" w:w="3520"/>
            <w:vMerge w:val="restart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Температура воздуха (°C)</w:t>
            </w:r>
          </w:p>
        </w:tc>
        <w:tc>
          <w:tcPr>
            <w:tcW w:type="dxa" w:w="7027"/>
            <w:gridSpan w:val="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Форма одежды</w:t>
            </w:r>
          </w:p>
        </w:tc>
      </w:tr>
      <w:tr>
        <w:trPr>
          <w:tblHeader w:val="true"/>
        </w:trPr>
        <w:tc>
          <w:tcPr>
            <w:tcW w:type="dxa" w:w="3520"/>
            <w:vMerge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/>
        </w:tc>
        <w:tc>
          <w:tcPr>
            <w:tcW w:type="dxa" w:w="372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при ветре менее 5 м/с</w:t>
            </w:r>
          </w:p>
        </w:tc>
        <w:tc>
          <w:tcPr>
            <w:tcW w:type="dxa" w:w="3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  <w:shd w:fill="E7E7E7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>при ветре более 5 м/с</w:t>
            </w:r>
          </w:p>
        </w:tc>
      </w:tr>
      <w:tr>
        <w:tc>
          <w:tcPr>
            <w:tcW w:type="dxa" w:w="352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Выше +10 °C</w:t>
            </w:r>
          </w:p>
        </w:tc>
        <w:tc>
          <w:tcPr>
            <w:tcW w:type="dxa" w:w="372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1 (С, В), 2 (С, В), 4 (В)</w:t>
            </w:r>
          </w:p>
        </w:tc>
        <w:tc>
          <w:tcPr>
            <w:tcW w:type="dxa" w:w="3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2 (С, В)</w:t>
            </w:r>
          </w:p>
        </w:tc>
      </w:tr>
      <w:tr>
        <w:tc>
          <w:tcPr>
            <w:tcW w:type="dxa" w:w="352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От +5 °C до +10 °C</w:t>
            </w:r>
          </w:p>
        </w:tc>
        <w:tc>
          <w:tcPr>
            <w:tcW w:type="dxa" w:w="372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2 (С, В), 3 (С), 4 (В)</w:t>
            </w:r>
          </w:p>
        </w:tc>
        <w:tc>
          <w:tcPr>
            <w:tcW w:type="dxa" w:w="3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3 (С), 2 (В)</w:t>
            </w:r>
          </w:p>
        </w:tc>
      </w:tr>
      <w:tr>
        <w:tc>
          <w:tcPr>
            <w:tcW w:type="dxa" w:w="352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От +5 °C до -5 °C</w:t>
            </w:r>
          </w:p>
        </w:tc>
        <w:tc>
          <w:tcPr>
            <w:tcW w:type="dxa" w:w="372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3 (С, В), 4 (С, В)</w:t>
            </w:r>
          </w:p>
        </w:tc>
        <w:tc>
          <w:tcPr>
            <w:tcW w:type="dxa" w:w="3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3 (С, В), 4 (С, В)</w:t>
            </w:r>
          </w:p>
        </w:tc>
      </w:tr>
      <w:tr>
        <w:tc>
          <w:tcPr>
            <w:tcW w:type="dxa" w:w="3520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От -5 °C и ниже</w:t>
            </w:r>
          </w:p>
        </w:tc>
        <w:tc>
          <w:tcPr>
            <w:tcW w:type="dxa" w:w="3725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4 (С), 3 (В), 5 (В)</w:t>
            </w:r>
          </w:p>
        </w:tc>
        <w:tc>
          <w:tcPr>
            <w:tcW w:type="dxa" w:w="3302"/>
            <w:tcMar>
              <w:top w:w="20" w:type="dxa"/>
              <w:start w:w="20" w:type="dxa"/>
              <w:bottom w:w="20" w:type="dxa"/>
              <w:end w:w="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/>
                <w:b w:val="0"/>
                <w:sz w:val="18"/>
              </w:rPr>
              <w:t>№ 4 (С), 3 (В), 5 (В)</w:t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