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Приложение № 3. Рекомендуемые образцы сведений о состоянии физической подготовки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воинской части (организации Вооруженных Сил) по итогам зимнего периода обучения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3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166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7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3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3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789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868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9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3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6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7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3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2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71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9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3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66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7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8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9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в/ч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26"/>
            <w:gridSpan w:val="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Основные подразделения</w:t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мсб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мср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мсб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26"/>
            <w:gridSpan w:val="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Подразделения обеспечения</w:t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Рота охраны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66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воинскую часть</w:t>
            </w:r>
          </w:p>
        </w:tc>
        <w:tc>
          <w:tcPr>
            <w:tcW w:type="dxa" w:w="107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8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9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соединения по итогам зимнего периода обучения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1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03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5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75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752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8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1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8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8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соединения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Структурное подразделение соединения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32"/>
            <w:gridSpan w:val="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Воинские части</w:t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Воинская часть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соединение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объединения по итогам зимнего периода обучения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1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05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5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0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0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67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744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8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1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5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0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0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8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8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5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8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объединения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Структурное подразделение объединения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32"/>
            <w:gridSpan w:val="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Соединения</w:t>
            </w:r>
          </w:p>
        </w:tc>
      </w:tr>
      <w:t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Воинская часть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23132"/>
            <w:gridSpan w:val="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Воинские части непосредственного подчинения</w:t>
            </w:r>
          </w:p>
        </w:tc>
      </w:tr>
      <w:t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</w:t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Воинская часть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5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объединение</w:t>
            </w:r>
          </w:p>
        </w:tc>
        <w:tc>
          <w:tcPr>
            <w:tcW w:type="dxa" w:w="105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постоянного состава в образовательной организации по итогам зимнего периода обучения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1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08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5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58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736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8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1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0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0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84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8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Управление образовательной организации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Кафедра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3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Кафедра, входящая в состав факультета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4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Постоянный состав факультета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5</w:t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Подразделения обеспечения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образовательную организацию</w:t>
            </w:r>
          </w:p>
        </w:tc>
        <w:tc>
          <w:tcPr>
            <w:tcW w:type="dxa" w:w="10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 состоянии физической подготовки переменного состава в образовательной организации по итогам зимней экзаменационной сессии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  <w:gridCol w:w="890"/>
      </w:tblGrid>
      <w:tr>
        <w:trPr>
          <w:tblHeader w:val="true"/>
        </w:trPr>
        <w:tc>
          <w:tcPr>
            <w:tcW w:type="dxa" w:w="81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03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5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75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752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  <w:tc>
          <w:tcPr>
            <w:tcW w:type="dxa" w:w="88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Оценка</w:t>
            </w:r>
          </w:p>
        </w:tc>
      </w:tr>
      <w:tr>
        <w:trPr>
          <w:tblHeader w:val="true"/>
        </w:trPr>
        <w:tc>
          <w:tcPr>
            <w:tcW w:type="dxa" w:w="81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11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0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88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  <w:tc>
          <w:tcPr>
            <w:tcW w:type="dxa" w:w="88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5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88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26</w:t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Факультет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Всего за факультет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Факультет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Курс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Всего за факультеты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1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0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 за образовательную организацию</w:t>
            </w:r>
          </w:p>
        </w:tc>
        <w:tc>
          <w:tcPr>
            <w:tcW w:type="dxa" w:w="105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0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88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СВЕДЕНИЯ об уровне физической подготовленности военнослужащих вида Вооруженных Сил Российской Федерации, военного округа, рода войск Вооруженных Сил Российской Федерации, центрального органа военного управления по итогам зимнего периода обучения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>
        <w:trPr>
          <w:tblHeader w:val="true"/>
        </w:trPr>
        <w:tc>
          <w:tcPr>
            <w:tcW w:type="dxa" w:w="395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Наименование</w:t>
            </w:r>
          </w:p>
        </w:tc>
        <w:tc>
          <w:tcPr>
            <w:tcW w:type="dxa" w:w="104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593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593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603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680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</w:tr>
      <w:tr>
        <w:trPr>
          <w:tblHeader w:val="true"/>
        </w:trPr>
        <w:tc>
          <w:tcPr>
            <w:tcW w:type="dxa" w:w="395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4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9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9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593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09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67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</w:tr>
      <w:tr>
        <w:trPr>
          <w:tblHeader w:val="true"/>
        </w:trPr>
        <w:tc>
          <w:tcPr>
            <w:tcW w:type="dxa" w:w="395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4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9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9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7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</w:tr>
      <w:tr>
        <w:trPr>
          <w:tblHeader w:val="true"/>
        </w:trPr>
        <w:tc>
          <w:tcPr>
            <w:tcW w:type="dxa" w:w="39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104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</w:tr>
      <w:tr>
        <w:tc>
          <w:tcPr>
            <w:tcW w:type="dxa" w:w="395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Вид Вооруженных Сил Российской Федерации, военный округ, род войск Вооруженных Сил Российской Федерации, центральный орган военного управления</w:t>
            </w:r>
          </w:p>
        </w:tc>
        <w:tc>
          <w:tcPr>
            <w:tcW w:type="dxa" w:w="104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4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09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7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1. Уровень физической подготовленности военнослужащих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  <w:gridCol w:w="925"/>
      </w:tblGrid>
      <w:tr>
        <w:trPr>
          <w:tblHeader w:val="true"/>
        </w:trPr>
        <w:tc>
          <w:tcPr>
            <w:tcW w:type="dxa" w:w="83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N п/п</w:t>
            </w:r>
          </w:p>
        </w:tc>
        <w:tc>
          <w:tcPr>
            <w:tcW w:type="dxa" w:w="254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Категории военнослужащих</w:t>
            </w:r>
          </w:p>
        </w:tc>
        <w:tc>
          <w:tcPr>
            <w:tcW w:type="dxa" w:w="1077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 списку</w:t>
            </w:r>
          </w:p>
        </w:tc>
        <w:tc>
          <w:tcPr>
            <w:tcW w:type="dxa" w:w="164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Проверено</w:t>
            </w:r>
          </w:p>
        </w:tc>
        <w:tc>
          <w:tcPr>
            <w:tcW w:type="dxa" w:w="164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Освобождено по состоянию здоровья</w:t>
            </w:r>
          </w:p>
        </w:tc>
        <w:tc>
          <w:tcPr>
            <w:tcW w:type="dxa" w:w="6797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Оценки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Положительных оценок</w:t>
            </w:r>
          </w:p>
        </w:tc>
        <w:tc>
          <w:tcPr>
            <w:tcW w:type="dxa" w:w="6876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Квалификационные уровни физической подготовленности</w:t>
            </w:r>
          </w:p>
        </w:tc>
      </w:tr>
      <w:tr>
        <w:trPr>
          <w:tblHeader w:val="true"/>
        </w:trPr>
        <w:tc>
          <w:tcPr>
            <w:tcW w:type="dxa" w:w="8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54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7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640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"5"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"4"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"3"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"2"</w:t>
            </w:r>
          </w:p>
        </w:tc>
        <w:tc>
          <w:tcPr>
            <w:tcW w:type="dxa" w:w="112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Высший квалификационный уровень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Первый квалификационный уровень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Второй квалификационный уровень</w:t>
            </w:r>
          </w:p>
        </w:tc>
        <w:tc>
          <w:tcPr>
            <w:tcW w:type="dxa" w:w="17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Третий квалификационный уровень</w:t>
            </w:r>
          </w:p>
        </w:tc>
      </w:tr>
      <w:tr>
        <w:trPr>
          <w:tblHeader w:val="true"/>
        </w:trPr>
        <w:tc>
          <w:tcPr>
            <w:tcW w:type="dxa" w:w="8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54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077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1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1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9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количество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%</w:t>
            </w:r>
          </w:p>
        </w:tc>
      </w:tr>
      <w:tr>
        <w:trPr>
          <w:tblHeader w:val="true"/>
        </w:trP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</w:t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3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4</w:t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5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6</w:t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7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8</w:t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9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10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11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12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13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14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15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16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17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18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19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20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21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22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23</w:t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24</w:t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9"/>
              </w:rPr>
              <w:t>25</w:t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1</w:t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Военнослужащие, проходящие военную службу по контракту: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офицеры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прапорщики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сержанты, солдаты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Всего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2</w:t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Военнослужащие, проходящие военную службу по призыву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  <w:tr>
        <w:tc>
          <w:tcPr>
            <w:tcW w:type="dxa" w:w="83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254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  <w:t>Итого</w:t>
            </w:r>
          </w:p>
        </w:tc>
        <w:tc>
          <w:tcPr>
            <w:tcW w:type="dxa" w:w="107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1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112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  <w:tc>
          <w:tcPr>
            <w:tcW w:type="dxa" w:w="59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9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2. Наличие спортивных разрядов (званий) и судейских категорий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</w:tblGrid>
      <w:tr>
        <w:trPr>
          <w:tblHeader w:val="true"/>
        </w:trPr>
        <w:tc>
          <w:tcPr>
            <w:tcW w:type="dxa" w:w="98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N п/п</w:t>
            </w:r>
          </w:p>
        </w:tc>
        <w:tc>
          <w:tcPr>
            <w:tcW w:type="dxa" w:w="299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Категории военнослужащих</w:t>
            </w:r>
          </w:p>
        </w:tc>
        <w:tc>
          <w:tcPr>
            <w:tcW w:type="dxa" w:w="126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По списку</w:t>
            </w:r>
          </w:p>
        </w:tc>
        <w:tc>
          <w:tcPr>
            <w:tcW w:type="dxa" w:w="9816"/>
            <w:gridSpan w:val="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Военнослужащие, имеющие спортивные звания (разряды)</w:t>
            </w:r>
          </w:p>
        </w:tc>
        <w:tc>
          <w:tcPr>
            <w:tcW w:type="dxa" w:w="8076"/>
            <w:gridSpan w:val="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Военнослужащие, имеющие спортивные судейские категории</w:t>
            </w:r>
          </w:p>
        </w:tc>
      </w:tr>
      <w:tr>
        <w:trPr>
          <w:tblHeader w:val="true"/>
        </w:trPr>
        <w:tc>
          <w:tcPr>
            <w:tcW w:type="dxa" w:w="98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99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92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Мастер спорта России (Мастер спорта России международного класса)</w:t>
            </w:r>
          </w:p>
        </w:tc>
        <w:tc>
          <w:tcPr>
            <w:tcW w:type="dxa" w:w="192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Кандидат в мастера спорта</w:t>
            </w:r>
          </w:p>
        </w:tc>
        <w:tc>
          <w:tcPr>
            <w:tcW w:type="dxa" w:w="1926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Первый спортивный разряд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Второй спортивный разряд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Третий спортивный разряд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Спортивный судья всероссийской категории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Спортивный судья первой категории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Спортивный судья второй категории</w:t>
            </w:r>
          </w:p>
        </w:tc>
        <w:tc>
          <w:tcPr>
            <w:tcW w:type="dxa" w:w="2019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Спортивный судья третьей категории</w:t>
            </w:r>
          </w:p>
        </w:tc>
      </w:tr>
      <w:tr>
        <w:trPr>
          <w:tblHeader w:val="true"/>
        </w:trPr>
        <w:tc>
          <w:tcPr>
            <w:tcW w:type="dxa" w:w="98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99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6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количество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%</w:t>
            </w:r>
          </w:p>
        </w:tc>
      </w:tr>
      <w:tr>
        <w:trPr>
          <w:tblHeader w:val="true"/>
        </w:trP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</w:t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3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4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5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6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7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8</w:t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9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10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11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12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13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14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15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16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17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18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19</w:t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20</w:t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0"/>
              </w:rPr>
              <w:t>21</w:t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1</w:t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Военнослужащие, проходящие военную службу по контракту: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офицеры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прапорщики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сержанты, солдаты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Всего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2</w:t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Военнослужащие, проходящие военную службу по призыву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  <w:tr>
        <w:tc>
          <w:tcPr>
            <w:tcW w:type="dxa" w:w="98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29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  <w:t>Итого</w:t>
            </w:r>
          </w:p>
        </w:tc>
        <w:tc>
          <w:tcPr>
            <w:tcW w:type="dxa" w:w="126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0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132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  <w:tc>
          <w:tcPr>
            <w:tcW w:type="dxa" w:w="6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0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3. Наличие и состояние спортивных сооружений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855"/>
        <w:gridCol w:w="3855"/>
        <w:gridCol w:w="3855"/>
        <w:gridCol w:w="3855"/>
        <w:gridCol w:w="3855"/>
        <w:gridCol w:w="3855"/>
      </w:tblGrid>
      <w:tr>
        <w:trPr>
          <w:tblHeader w:val="true"/>
        </w:trP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N п/п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Наименование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Положено по нормам обеспечения</w:t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Имеется в наличии</w:t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Проценты обеспеченности</w:t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Состояние объекта (удовлетворительное/неудовлетворительное)</w:t>
            </w:r>
          </w:p>
        </w:tc>
      </w:tr>
      <w:tr>
        <w:trPr>
          <w:tblHeader w:val="true"/>
        </w:trP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Универсальный спортивно-тренировочный комплекс «Старт»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Универсальный спортивно-тренировочный комплекс «Боец»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Спортивный зал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Стадион - основное спортивное ядро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Футбольное поле с замкнутой беговой дорожкой, секторами для метания и прыжков в длину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Универсальный спортивный комплекс «Атлант»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Водная станция на естественном водоеме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Гимнастическая площадка с гимнастическим городком, многопролетными гимнастическими снарядами, пропускной способностью — до 100 человек (единовременно)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до 500 человек (единовременно)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9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Полоса препятствий (два направления)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Площадка рукопашного боя пропускной способностью до 100 человек (единовременно)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Универсальная площадка для спортивных игр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Площадка (поле) для игры в хоккей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13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Крытый спортивный комплекс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Спортивный комплекс с бассейном (для плавания) и ледовой ареной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15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Площадка с уличными спортивными тренажерами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Мобильный спортивный комплекс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17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Мобильный спортивный комплекс (горный)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Сверх перечня спортивных сооружений и мест для физической подготовки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19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Построено за текущий период (указать что построено)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52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764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Реконструировано за текущий период (указать что реконструировано)</w:t>
            </w:r>
          </w:p>
        </w:tc>
        <w:tc>
          <w:tcPr>
            <w:tcW w:type="dxa" w:w="346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3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304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817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/>
          <w:b/>
          <w:sz w:val="16"/>
        </w:rPr>
        <w:t>4. Укомплектованность специалистами физической подготовки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  <w:gridCol w:w="1285"/>
      </w:tblGrid>
      <w:tr>
        <w:trPr>
          <w:tblHeader w:val="true"/>
        </w:trPr>
        <w:tc>
          <w:tcPr>
            <w:tcW w:type="dxa" w:w="586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N п/п</w:t>
            </w:r>
          </w:p>
        </w:tc>
        <w:tc>
          <w:tcPr>
            <w:tcW w:type="dxa" w:w="131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Воинское звание (при наличии)</w:t>
            </w:r>
          </w:p>
        </w:tc>
        <w:tc>
          <w:tcPr>
            <w:tcW w:type="dxa" w:w="145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Фамилия, имя, отчество (при наличии)</w:t>
            </w:r>
          </w:p>
        </w:tc>
        <w:tc>
          <w:tcPr>
            <w:tcW w:type="dxa" w:w="1650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Дата рождения</w:t>
            </w:r>
          </w:p>
        </w:tc>
        <w:tc>
          <w:tcPr>
            <w:tcW w:type="dxa" w:w="124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Личный номер (при наличии)</w:t>
            </w:r>
          </w:p>
        </w:tc>
        <w:tc>
          <w:tcPr>
            <w:tcW w:type="dxa" w:w="189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Воинская часть (образовательная организация), место дислокации</w:t>
            </w:r>
          </w:p>
        </w:tc>
        <w:tc>
          <w:tcPr>
            <w:tcW w:type="dxa" w:w="200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Наименование должности, штатно-должностная категория, тарифный разряд</w:t>
            </w:r>
          </w:p>
        </w:tc>
        <w:tc>
          <w:tcPr>
            <w:tcW w:type="dxa" w:w="5293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Образование (год окончания)</w:t>
            </w:r>
          </w:p>
        </w:tc>
        <w:tc>
          <w:tcPr>
            <w:tcW w:type="dxa" w:w="1288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Повышение квалификации (год)</w:t>
            </w:r>
          </w:p>
        </w:tc>
        <w:tc>
          <w:tcPr>
            <w:tcW w:type="dxa" w:w="149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Дата окончания контракта (при наличии)</w:t>
            </w:r>
          </w:p>
        </w:tc>
        <w:tc>
          <w:tcPr>
            <w:tcW w:type="dxa" w:w="79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Вид спорта</w:t>
            </w:r>
          </w:p>
        </w:tc>
        <w:tc>
          <w:tcPr>
            <w:tcW w:type="dxa" w:w="1475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Спортивное звание (спортивный разряд)</w:t>
            </w:r>
          </w:p>
        </w:tc>
        <w:tc>
          <w:tcPr>
            <w:tcW w:type="dxa" w:w="131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Ученое звание, ученая степень</w:t>
            </w:r>
          </w:p>
        </w:tc>
        <w:tc>
          <w:tcPr>
            <w:tcW w:type="dxa" w:w="133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Судейская категория/вид спорта</w:t>
            </w:r>
          </w:p>
        </w:tc>
      </w:tr>
      <w:tr>
        <w:trPr>
          <w:tblHeader w:val="true"/>
        </w:trPr>
        <w:tc>
          <w:tcPr>
            <w:tcW w:type="dxa" w:w="5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число</w:t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месяц</w:t>
            </w:r>
          </w:p>
        </w:tc>
        <w:tc>
          <w:tcPr>
            <w:tcW w:type="dxa" w:w="4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год</w:t>
            </w:r>
          </w:p>
        </w:tc>
        <w:tc>
          <w:tcPr>
            <w:tcW w:type="dxa" w:w="124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Военный институт физической культуры</w:t>
            </w:r>
          </w:p>
        </w:tc>
        <w:tc>
          <w:tcPr>
            <w:tcW w:type="dxa" w:w="1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Высшее образование в области физической культуры и спорта</w:t>
            </w:r>
          </w:p>
        </w:tc>
        <w:tc>
          <w:tcPr>
            <w:tcW w:type="dxa" w:w="20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Среднее специальное образование в области физической культуры и спорта</w:t>
            </w:r>
          </w:p>
        </w:tc>
        <w:tc>
          <w:tcPr>
            <w:tcW w:type="dxa" w:w="128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9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79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7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3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586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5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4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0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20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288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9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79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475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1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3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</w:tr>
      <w:tr>
        <w:trPr>
          <w:tblHeader w:val="true"/>
        </w:trPr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type="dxa" w:w="4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type="dxa" w:w="1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type="dxa" w:w="18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type="dxa" w:w="20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type="dxa" w:w="1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type="dxa" w:w="20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type="dxa" w:w="128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type="dxa" w:w="14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type="dxa" w:w="7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type="dxa" w:w="14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type="dxa" w:w="133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</w:tr>
      <w:tr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  <w:t>1</w:t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4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8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0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0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28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7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3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</w:tr>
      <w:tr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  <w:t>2</w:t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5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47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24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8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0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5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82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201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28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9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79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47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1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  <w:tc>
          <w:tcPr>
            <w:tcW w:type="dxa" w:w="133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2"/>
              </w:rPr>
            </w:r>
          </w:p>
        </w:tc>
      </w:tr>
    </w:tbl>
    <w:sectPr w:rsidR="00FC693F" w:rsidRPr="0006063C" w:rsidSect="00034616">
      <w:pgSz w:w="23811" w:h="16838" w:orient="landscape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